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Arial" w:hAnsi="Arial" w:eastAsia="宋体" w:cs="Arial"/>
          <w:b/>
          <w:bCs/>
          <w:i w:val="0"/>
          <w:iCs w:val="0"/>
          <w:caps w:val="0"/>
          <w:color w:val="333333"/>
          <w:spacing w:val="0"/>
          <w:sz w:val="37"/>
          <w:szCs w:val="37"/>
          <w:shd w:val="clear" w:fill="FFFFFF"/>
          <w:lang w:eastAsia="zh-CN"/>
        </w:rPr>
      </w:pPr>
      <w:r>
        <w:rPr>
          <w:rFonts w:hint="eastAsia" w:ascii="Arial" w:hAnsi="Arial" w:eastAsia="宋体" w:cs="Arial"/>
          <w:b/>
          <w:bCs/>
          <w:i w:val="0"/>
          <w:iCs w:val="0"/>
          <w:caps w:val="0"/>
          <w:color w:val="333333"/>
          <w:spacing w:val="0"/>
          <w:sz w:val="37"/>
          <w:szCs w:val="37"/>
          <w:shd w:val="clear" w:fill="FFFFFF"/>
          <w:lang w:eastAsia="zh-CN"/>
        </w:rPr>
        <w:t>《</w:t>
      </w:r>
      <w:r>
        <w:rPr>
          <w:rFonts w:ascii="Arial" w:hAnsi="Arial" w:eastAsia="宋体" w:cs="Arial"/>
          <w:b/>
          <w:bCs/>
          <w:i w:val="0"/>
          <w:iCs w:val="0"/>
          <w:caps w:val="0"/>
          <w:color w:val="333333"/>
          <w:spacing w:val="0"/>
          <w:sz w:val="37"/>
          <w:szCs w:val="37"/>
          <w:shd w:val="clear" w:fill="FFFFFF"/>
        </w:rPr>
        <w:t>中国共产党纪律处分条例</w:t>
      </w:r>
      <w:r>
        <w:rPr>
          <w:rFonts w:hint="eastAsia" w:ascii="Arial" w:hAnsi="Arial" w:eastAsia="宋体" w:cs="Arial"/>
          <w:b/>
          <w:bCs/>
          <w:i w:val="0"/>
          <w:iCs w:val="0"/>
          <w:caps w:val="0"/>
          <w:color w:val="333333"/>
          <w:spacing w:val="0"/>
          <w:sz w:val="37"/>
          <w:szCs w:val="37"/>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b/>
          <w:bCs/>
          <w:i w:val="0"/>
          <w:iCs w:val="0"/>
          <w:caps w:val="0"/>
          <w:color w:val="333333"/>
          <w:spacing w:val="0"/>
          <w:sz w:val="37"/>
          <w:szCs w:val="37"/>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第一编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第一章 总体要求和适用范围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第四条 党的纪律处分工作遵循下列原则：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（一）坚持党要管党、全面从严治党。把严的基调、严的措施、严的氛围长期坚持下去，加强对党的各级组织和全体党员的教育、管理和监督，把纪律挺在前面，抓早抓小、防微杜渐。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（二）党纪面前一律平等。对违犯党纪的党组织和党员必须严肃、公正执行纪律，党内不允许有任何不受纪律约束的党组织和党员。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（三）实事求是。对党组织和党员违犯党纪的行为，应当以事实为依据，以党章、其他党内法规和国家法律法规为准绳，执纪执法贯通，准确认定行为性质，区别不同情况，恰当予以处理。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（四）民主集中制。实施党纪处分，应当按照规定程序经党组织集体讨论决定，不允许任何个人或者少数人擅自决定和批准。上级党组织对违犯党纪的党组织和党员作出的处理决定，下级党组织必须执行。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（五）惩前毖后、治病救人。处理违犯党纪的党组织和党员，应当实行惩戒与教育相结合，做到宽严相济。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第六条 本条例适用于违犯党纪应当受到党纪责任追究的党组织和党员。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第二章 违纪与纪律处分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第七条 党组织和党员违反党章和其他党内法规，违反国家法律法规，违反党和国家政策，违反社会主义道德，危害党、国家和人民利益的行为，依照规定应当给予纪律处理或者处分的，都必须受到追究。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重点查处党的十八大以来不收敛、不收手，问题线索反映集中、群众反映强烈，政治问题和经济问题交织的腐败案件，违反中央八项规定精神的问题。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第八条 对党员的纪律处分种类：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（一）警告；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（二）严重警告；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（三）撤销党内职务；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（四）留党察看；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第九条 对于违犯党纪的党组织，上级党组织应当责令其作出书面检查或者给予通报批评。对于严重违犯党纪、本身又不能纠正的党组织，上一级党的委员会在查明核实后，根据情节严重的程度，可以予以：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（一）改组；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第十条 党员受到警告处分一年内、受到严重警告处分一年半内，不得在党内提拔职务或者进一步使用，也不得向党外组织推荐担任高于其原任职务的党外职务或者进一步使用。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党员受到撤销党内职务处分，或者依照前款规定受到严重警告处分的，二年内不得在党内担任和向党外组织推荐担任与其原任职务相当或者高于其原任职务的职务。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第十二条 留党察看处分，分为留党察看一年、留党察看二年。对于受到留党察看处分一年的党员，期满后仍不符合恢复党员权利条件的，应当延长一年留党察看期限。留党察看期限最长不得超过二年。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党员受留党察看处分期间，没有表决权、选举权和被选举权。留党察看期间，确有悔改表现的，期满后恢复其党员权利；坚持不改或者又发现其他应当受到党纪处分的违纪行为的，应当开除党籍。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第十三条 党员受到开除党籍处分，五年内不得重新入党，也不得推荐担任与其原任职务相当或者高于其原任职务的党外职务。另有规定不准重新入党的，依照规定。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第十四条 党员干部受到党纪处分，需要同时进行组织处理的，党组织应当按照规定给予组织处理。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党的各级代表大会的代表受到留党察看以上处分的，党组织应当终止其代表资格。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第十五条 对于受到改组处理的党组织领导机构成员，除应当受到撤销党内职务以上处分的外，均自然免职。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第三章 纪律处分运用规则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第十七条 有下列情形之一的，可以从轻或者减轻处分：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（一）主动交代本人应当受到党纪处分的问题；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（二）在组织谈话函询、初步核实、立案审查过程中，能够配合核实审查工作，如实说明本人违纪违法事实；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（三）检举同案人或者其他人应当受到党纪处分或者法律追究的问题，经查证属实，或者有其他立功表现；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（四）主动挽回损失、消除不良影响或者有效阻止危害结果发生；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（五）主动上交或者退赔违纪所得；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（六）党内法规规定的其他从轻或者减轻处分情形。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第十八条 根据案件的特殊情况，由中央纪委决定或者经省（部）级纪委（不含副省级市纪委）决定并呈报中央纪委批准，对违纪党员也可以在本条例规定的处分幅度以外减轻处分。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党员有作风纪律方面的苗头性、倾向性问题或者违犯党纪情节轻微的，可以给予谈话提醒、批评教育、责令检查等，或者予以诫勉，不予党纪处分。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党员行为虽然造成损失或者后果，但不是出于故意或者过失，而是由于不可抗力等原因所引起的，不追究党纪责任。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第二十条 有下列情形之一的，应当从重或者加重处分：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（一）强迫、唆使他人违纪；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（二）拒不上交或者退赔违纪所得；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（三）违纪受处分后又因故意违纪应当受到党纪处分；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（四）违纪受处分后，又被发现其受处分前没有交代的其他应当受到党纪处分的问题；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（五）党内法规规定的其他从重或者加重处分情形。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第二十一条 党员在党纪处分影响期内又受到党纪处分的，其影响期为原处分尚未执行的影响期与新处分影响期之和。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第二十二条 从轻处分，是指在本条例规定的违纪行为应当受到的处分幅度以内，给予较轻的处分。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从重处分，是指在本条例规定的违纪行为应当受到的处分幅度以内，给予较重的处分。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第二十三条 减轻处分，是指在本条例规定的违纪行为应当受到的处分幅度以外，减轻一档给予处分。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加重处分，是指在本条例规定的违纪行为应当受到的处分幅度以外，加重一档给予处分。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本条例规定的只有开除党籍处分一个档次的违纪行为，不适用第一款减轻处分的规定。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第二十五条 一个违纪行为同时触犯本条例两个以上条款的，依照处分较重的条款定性处理。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一个条款规定的违纪构成要件全部包含在另一个条款规定的违纪构成要件中，特别规定与一般规定不一致的，适用特别规定。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第二十六条 二人以上共同故意违纪的，对为首者，从重处分，本条例另有规定的除外；对其他成员，按照其在共同违纪中所起的作用和应负的责任，分别给予处分。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对于经济方面共同违纪的，按照个人参与数额及其所起作用，分别给予处分。对共同违纪的为首者，情节严重的，按照共同违纪的总数额处分。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教唆他人违纪的，应当按照其在共同违纪中所起的作用追究党纪责任。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第二十七条 党组织领导机构集体作出违犯党纪的决定或者实施其他违犯党纪的行为，对具有共同故意的成员，按共同违纪处理；对过失违纪的成员，按照各自在集体违纪中所起的作用和应负的责任分别给予处分。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第四章 对违法犯罪党员的纪律处分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第二十八条 对违法犯罪的党员，应当按照规定给予党纪处分，做到适用纪律和适用法律有机融合，党纪政务等处分相匹配。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第二十九条 党组织在纪律审查中发现党员有贪污贿赂、滥用职权、玩忽职守、权力寻租、利益输送、徇私舞弊、浪费国家资财等违反法律涉嫌犯罪行为的，应当给予撤销党内职务、留党察看或者开除党籍处分。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违反国家财经纪律，在公共资金收支、税务管理、国有资产管理、政府采购管理、金融管理、财务会计管理等财经活动中有违法行为的，依照前款规定处理。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党员有嫖娼或者吸食、注射毒品等丧失党员条件，严重败坏党的形象行为的，应当给予开除党籍处分。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第三十一条 党组织在纪律审查中发现党员严重违纪涉嫌违法犯罪的，原则上先作出党纪处分决定，并按照规定由监察机关给予政务处分或者由任免机关（单位）给予处分后，再移送有关国家机关依法处理。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第三十二条 党员被依法留置、逮捕的，党组织应当按照管理权限中止其表决权、选举权和被选举权等党员权利。根据监察机关、司法机关处理结果，可以恢复其党员权利的，应当及时予以恢复。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第三十三条 党员犯罪情节轻微，人民检察院依法作出不起诉决定的，或者人民法院依法作出有罪判决并免予刑事处罚的，应当给予撤销党内职务、留党察看或者开除党籍处分。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党员犯罪，被单处罚金的，依照前款规定处理。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第三十四条 党员犯罪，有下列情形之一的，应当给予开除党籍处分：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（一）因故意犯罪被依法判处刑法规定的主刑（含宣告缓刑）；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（二）被单处或者附加剥夺政治权利；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（三）因过失犯罪，被依法判处三年以上（不含三年）有期徒刑。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因过失犯罪被判处三年以下有期徒刑或者被判处管制、拘役的，一般应当开除党籍。对于个别可以不开除党籍的，应当对照处分违纪党员批准权限的规定，报请再上一级党组织批准。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第三十五条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党员违反国家法律法规、企事业单位或者其他社会组织的规章制度受到其他处分，应当追究党纪责任的，党组织在对有关方面认定的事实、性质和情节进行核实后，依照规定给予相应党纪处分或者组织处理。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第五章 其他规定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第三十六条 预备党员违犯党纪，情节较轻，可以保留预备党员资格的，党组织应当对其批评教育或者延长预备期；情节较重的，应当取消其预备党员资格。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第三十七条 对违纪后下落不明的党员，应当区别情况作出处理：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（一）对有严重违纪行为，应当给予开除党籍处分的，党组织应当作出决定，开除其党籍；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（二）除前项规定的情况外，下落不明时间超过六个月的，党组织应当按照党章规定对其予以除名。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第三十八条 违纪党员在党组织作出处分决定前死亡，或者在死亡之后发现其曾有严重违纪行为，对于应当给予开除党籍处分的，开除其党籍；对于应当给予留党察看以下处分的，作出违犯党纪的书面结论和相应处理。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第三十九条 违纪行为有关责任人员的区分：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（一）直接责任者，是指在其职责范围内，不履行或者不正确履行自己的职责，对造成的损失或者后果起决定性作用的党员或者党员领导干部；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（二）主要领导责任者，是指在其职责范围内，对主管的工作不履行或者不正确履行职责，对造成的损失或者后果负直接领导责任的党员领导干部；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（三）重要领导责任者，是指在其职责范围内，对应管的工作或者参与决定的工作不履行或者不正确履行职责，对造成的损失或者后果负次要领导责任的党员领导干部。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本条例所称领导责任者，包括主要领导责任者和重要领导责任者。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第四十条 本条例所称主动交代，是指涉嫌违纪的党员在组织谈话函询、初步核实前向有关组织交代自己的问题，或者在谈话函询、初步核实和立案审查期间交代组织未掌握的问题。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第四十一条 担任职级、单独职务序列等级的党员干部违犯党纪受到处分，需要对其职级、单独职务序列等级进行调整的，参照本条例关于党外职务的规定执行。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第四十二条 计算经济损失应当计算立案时已经实际造成的全部财产损失，包括为挽回违纪行为所造成损失而支付的各种开支、费用。立案后至处理前持续发生的经济损失，应当一并计算在内。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第四十三条 对于违纪行为所获得的经济利益，应当收缴或者责令退赔。对于主动上交的违纪所得和经济损失赔偿，应当予以接收，并按照规定收缴或者返还有关单位、个人。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对于违纪行为所获得的职务、职级、职称、学历、学位、奖励、资格等其他利益，应当由承办案件的纪检机关或者由其上级纪检机关建议有关组织、部门、单位按照规定予以纠正。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对于依照本条例第三十七条、第三十八条规定处理的党员，经调查确属其实施违纪行为获得的利益，依照本条规定处理。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第四十四条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第四十五条 执行党纪处分决定的机关或者受处分党员所在单位，应当在六个月内将处分决定的执行情况向作出或者批准处分决定的机关报告。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党员对所受党纪处分不服的，可以依照党章及有关规定提出申诉。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第四十六条 党员因违犯党纪受到处分，影响期满后，党组织无需取消对其的处分。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第四十七条 本条例所称以上、以下，除有特别标明外均含本级、本数。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第四十八条 本条例总则适用于有党纪处分规定的其他党内法规，但是中共中央发布或者批准发布的其他党内法规有特别规定的除外。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第二编 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第六章 对违反政治纪律行为的处分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第四十九条 在重大原则问题上不同党中央保持一致且有实际言论、行为或者造成不良后果的，给予警告或者严重警告处分；情节较重的，给予撤销党内职务或者留党察看处分；情节严重的，给予开除党籍处分。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第五十条 通过网络、广播、电视、报刊、传单、书籍等，或者利用讲座、论坛、报告会、座谈会等方式，公开发表坚持资产阶级自由化立场、反对四项基本原则，反对党的改革开放决策的文章、演说、宣言、声明等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第五十一条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（一）公开发表违背四项基本原则，违背、歪曲党的改革开放决策，或者其他有严重政治问题的文章、演说、宣言、声明等；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（二）妄议党中央大政方针，破坏党的集中统一；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（三）丑化党和国家形象，或者诋毁、诬蔑党和国家领导人、英雄模范，或者歪曲党的历史、中华人民共和国历史、人民军队历史。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发布、播出、刊登、出版前款所列内容或者为上述行为提供方便条件的，对直接责任者和领导责任者，给予严重警告或者撤销党内职务处分；情节严重的，给予留党察看或者开除党籍处分。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第五十二条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私自携带、寄递第五十条、第五十一条所列内容之一的报刊、书籍、音像制品、电子读物等入出境，情节较重的，给予警告或者严重警告处分；情节严重的，给予撤销党内职务、留党察看或者开除党籍处分。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私自阅看、浏览、收听第五十条、第五十一条所列内容之一的报刊、书籍、音像制品、电子读物，以及网络文本、图片、音频、视频资料等，情节严重的，给予警告、严重警告或者撤销党内职务处分。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第五十三条 在党内组织秘密集团或者组织其他分裂党的活动的，给予开除党籍处分。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参加秘密集团或者参加其他分裂党的活动的，给予留党察看或者开除党籍处分。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第五十四条 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第五十五条 搞投机钻营，结交政治骗子或者被政治骗子利用的，给予严重警告或者撤销党内职务处分；情节严重的，给予留党察看或者开除党籍处分。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充当政治骗子的，给予撤销党内职务、留党察看或者开除党籍处分。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第五十六条 党员领导干部在本人主政的地方或者分管的部门自行其是，搞山头主义，拒不执行党中央确定的大政方针，甚至背着党中央另搞一套的，给予撤销党内职务、留党察看或者开除党籍处分。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不顾党和国家大局，搞部门或者地方保护主义的，依照前款规定处理。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搞劳民伤财的“形象工程”、“政绩工程”的，从重或者加重处分。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第五十九条 制造、散布、传播政治谣言，破坏党的团结统一的，给予警告或者严重警告处分；情节较重的，给予撤销党内职务或者留党察看处分；情节严重的，给予开除党籍处分。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政治品行恶劣，匿名诬告，有意陷害或者制造其他谣言，造成损害或者不良影响的，依照前款规定处理。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第六十条 擅自对应当由党中央决定的重大政策问题作出决定、对外发表主张的，对直接责任者和领导责任者，给予严重警告或者撤销党内职务处分；情节严重的，给予留党察看或者开除党籍处分。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第六十一条 不按照有关规定向组织请示、报告重大事项，对直接责任者和领导责任者，情节较重的，给予警告或者严重警告处分；情节严重的，给予撤销党内职务或者留党察看处分。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第六十二条 干扰巡视巡察工作或者不落实巡视巡察整改要求，对直接责任者和领导责任者，情节较轻的，给予警告或者严重警告处分；情节较重的，给予撤销党内职务或者留党察看处分；情节严重的，给予开除党籍处分。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第六十三条 对抗组织审查，有下列行为之一的，给予警告或者严重警告处分；情节较重的，给予撤销党内职务或者留党察看处分；情节严重的，给予开除党籍处分：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（一）串供或者伪造、销毁、转移、隐匿证据；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（二）阻止他人揭发检举、提供证据材料；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（三）包庇同案人员；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（四）向组织提供虚假情况，掩盖事实；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（五）其他对抗组织审查行为。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对不明真相被裹挟参加，经批评教育后确有悔改表现的，可以免予处分或者不予处分。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未经组织批准参加其他集会、游行、示威等活动，情节较轻的，给予警告或者严重警告处分；情节较重的，给予撤销党内职务或者留党察看处分；情节严重的，给予开除党籍处分。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第六十五条 组织、参加旨在反对党的领导、反对社会主义制度或者敌视政府等组织的，对策划者、组织者和骨干分子，给予开除党籍处分。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第六十六条 组织、参加会道门或者邪教组织的，对策划者、组织者和骨干分子，给予开除党籍处分。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对不明真相的参加人员，经批评教育后确有悔改表现的，可以免予处分或者不予处分。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第六十七条 从事、参与挑拨破坏民族关系制造事端或者参加民族分裂活动的，对策划者、组织者和骨干分子，给予开除党籍处分。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对不明真相被裹挟参加，经批评教育后确有悔改表现的，可以免予处分或者不予处分。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有其他违反党和国家民族政策的行为，情节较轻的，给予警告或者严重警告处分；情节较重的，给予撤销党内职务或者留党察看处分；情节严重的，给予开除党籍处分。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第六十八条 组织、利用宗教活动反对党的理论、路线、方针、政策和决议，破坏民族团结的，对策划者、组织者和骨干分子，给予开除党籍处分。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对不明真相被裹挟参加，经批评教育后确有悔改表现的，可以免予处分或者不予处分。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有其他违反党和国家宗教政策的行为，情节较轻的，给予警告或者严重警告处分；情节较重的，给予撤销党内职务或者留党察看处分；情节严重的，给予开除党籍处分。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第六十九条 对信仰宗教的党员，应当加强思想教育，要求其限期改正；经党组织帮助教育仍没有转变的，应当劝其退党；劝而不退的，予以除名；参与利用宗教搞煽动活动的，给予开除党籍处分。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第七十条 组织迷信活动的，给予撤销党内职务或者留党察看处分；情节严重的，给予开除党籍处分。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参加迷信活动或者个人搞迷信活动，造成不良影响的，给予警告或者严重警告处分；情节较重的，给予撤销党内职务或者留党察看处分；情节严重的，给予开除党籍处分。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对不明真相的参加人员，经批评教育后确有悔改表现的，可以免予处分或者不予处分。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第七十一条 组织、利用宗族势力对抗党和政府，妨碍党和国家的方针政策以及决策部署的实施，或者破坏党的基层组织建设的，对策划者、组织者和骨干分子，给予开除党籍处分。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对其他参加人员，给予撤销党内职务或者留党察看处分；情节严重的，给予开除党籍处分。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对不明真相被裹挟参加，经批评教育后确有悔改表现的，可以免予处分或者不予处分。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第七十二条 在国（境）外、外国驻华使（领）馆申请政治避难，或者违纪后逃往国（境）外、外国驻华使（领）馆的，给予开除党籍处分。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在国（境）外公开发表反对党和政府的文章、演说、宣言、声明等的，依照前款规定处理。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故意为上述行为提供方便条件的，给予留党察看或者开除党籍处分。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第七十三条 在涉外活动中，其言行在政治上造成恶劣影响，损害党和国家尊严、利益的，给予撤销党内职务或者留党察看处分；情节严重的，给予开除党籍处分。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第七十四条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第七十六条 违反党的优良传统和工作惯例等党的规矩，在政治上造成不良影响或者严重后果的，给予警告或者严重警告处分；情节较重的，给予撤销党内职务或者留党察看处分；情节严重的，给予开除党籍处分。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pPr>
      <w:r>
        <w:rPr>
          <w:rFonts w:hint="eastAsia" w:ascii="黑体" w:hAnsi="黑体" w:eastAsia="黑体" w:cs="黑体"/>
          <w:caps w:val="0"/>
          <w:color w:val="000000"/>
          <w:spacing w:val="0"/>
          <w:kern w:val="0"/>
          <w:sz w:val="32"/>
          <w:szCs w:val="32"/>
          <w:shd w:val="clear" w:fill="FFFFFF"/>
          <w:lang w:val="en-US" w:eastAsia="zh-CN" w:bidi="ar"/>
        </w:rPr>
        <w:t>第七章 对违反组织纪律行为的处分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第七十七条 违反民主集中制原则，有下列行为之一的，给予警告或者严重警告处分；情节严重的，给予撤销党内职务或者留党察看处分：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（一）拒不执行或者擅自改变党组织作出的重大决定；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（二）违反议事规则，个人或者少数人决定重大问题；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（三）故意规避集体决策，决定重大事项、重要干部任免、重要项目安排和大额资金使用；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（四）借集体决策名义集体违规。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第七十八条 下级党组织拒不执行或者擅自改变上级党组织决定的，对直接责任者和领导责任者，给予警告或者严重警告处分；情节严重的，给予撤销党内职务或者留党察看处分。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第七十九条 拒不执行党组织的分配、调动、交流等决定的，给予警告、严重警告或者撤销党内职务处分。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在特殊时期或者紧急状况下，拒不执行党组织上述决定的，给予留党察看或者开除党籍处分。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第八十条 在党组织纪律审查中，依法依规负有作证义务的党员拒绝作证或者故意提供虚假情况，情节较重的，给予警告或者严重警告处分；情节严重的，给予撤销党内职务、留党察看或者开除党籍处分。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第八十一条 有下列行为之一，情节较重的，给予警告或者严重警告处分：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（一）违反个人有关事项报告规定，隐瞒不报；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（二）在组织进行谈话函询时，不如实向组织说明问题；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（三）不按要求报告或者不如实报告个人去向；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（四）不如实填报个人档案资料。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有前款第二项规定的行为，同时向组织提供虚假情况、掩盖事实的，依照本条例第六十三条规定处理。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篡改、伪造个人档案资料的，给予严重警告处分；情节严重的，给予撤销党内职务或者留党察看处分。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隐瞒入党前严重错误的，一般应当予以除名；对入党多年且一贯表现好，或者在工作中作出突出贡献的，给予严重警告、撤销党内职务或者留党察看处分。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第八十二条 党员领导干部违反有关规定组织、参加自发成立的老乡会、校友会、战友会等，情节严重的，给予警告、严重警告或者撤销党内职务处分。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第八十三条 有下列行为之一的，给予警告或者严重警告处分；情节较重的，给予撤销党内职务或者留党察看处分；情节严重的，给予开除党籍处分：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（一）在民主推荐、民主测评、组织考察和党内选举中搞拉票、助选等非组织活动；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（二）在法律规定的投票、选举活动中违背组织原则搞非组织活动，组织、怂恿、诱使他人投票、表决；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（三）在选举中进行其他违反党章、其他党内法规和有关章程活动。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搞有组织的拉票贿选，或者用公款拉票贿选的，从重或者加重处分。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第八十四条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用人失察失误造成严重后果的，对直接责任者和领导责任者，依照前款规定处理。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第八十五条 在推进领导干部能上能下工作中，搞好人主义，有下列行为之一，对直接责任者和领导责任者，情节较重的，给予警告或者严重警告处分；情节严重的，给予撤销党内职务或者留党察看处分：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（一）以党纪政务等处分规避组织调整；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（二）以组织调整代替党纪政务等处分；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（三）其他避重就轻作出处理行为。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第八十六条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弄虚作假，骗取职务、职级、职称、待遇、资格、学历、学位、荣誉、称号或者其他利益的，依照前款规定处理。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第八十七条 侵犯党员的表决权、选举权和被选举权，情节较重的，给予警告或者严重警告处分；情节严重的，给予撤销党内职务处分。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以强迫、威胁、欺骗、拉拢等手段，妨害党员自主行使表决权、选举权和被选举权的，给予撤销党内职务、留党察看或者开除党籍处分。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第八十八条 有下列行为之一的，对直接责任者和领导责任者，给予警告或者严重警告处分；情节较重的，给予撤销党内职务或者留党察看处分；情节严重的，给予开除党籍处分：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（一）对批评、检举、控告进行阻挠、压制，或者将批评、检举、控告材料私自扣压、销毁，或者故意将其泄露给他人；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（二）对党员的申辩、辩护、作证等进行压制，造成不良后果；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（三）压制党员申诉，造成不良后果，或者不按照有关规定处理党员申诉；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（四）其他侵犯党员权利行为，造成不良后果。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对批评人、检举人、控告人、证人及其他人员打击报复的，从重或者加重处分。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违反有关规定程序发展党员的，对直接责任者和领导责任者，依照前款规定处理。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第九十条 违反有关规定取得外国国籍或者获取国（境）外永久居留资格、长期居留许可的，给予撤销党内职务、留党察看或者开除党籍处分。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虽经批准因私出国（境）但存在擅自变更路线、无正当理由超期未归等超出批准范围出国（境）行为，情节较重的，给予警告或者严重警告处分；情节严重的，给予撤销党内职务处分。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第九十二条 驻外机构或者临时出国（境）团（组）中的党员擅自脱离组织，或者从事外事、机要、军事等工作的党员违反有关规定同国（境）外机构、人员联系和交往的，给予警告、严重警告或者撤销党内职务处分。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第九十三条 驻外机构或者临时出国（境）团（组）中的党员，脱离组织出走时间不满六个月又自动回归的，给予撤销党内职务或者留党察看处分；脱离组织出走时间超过六个月的，按照自行脱党处理，党内予以除名。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故意为他人脱离组织出走提供方便条件的，给予警告、严重警告或者撤销党内职务处分。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第八章 对违反廉洁纪律行为的处分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第九十四条 党员干部必须正确行使人民赋予的权力，清正廉洁，反对特权思想和特权现象，反对任何滥用职权、谋求私利的行为。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第九十五条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党员干部的配偶、子女及其配偶等亲属和其他特定关系人不实际工作而获取薪酬或者虽实际工作但领取明显超出同职级标准薪酬，党员干部知情未予纠正的，依照前款规定处理。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第九十七条 收受可能影响公正执行公务的礼品、礼金、消费卡（券）和有价证券、股权、其他金融产品等财物，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收受其他明显超出正常礼尚往来的财物的，依照前款规定处理。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第九十八条 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以讲课费、课题费、咨询费等名义变相送礼的，依照前款规定处理。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第九十九条 借用管理和服务对象的钱款、住房、车辆等，可能影响公正执行公务，情节较重的，给予警告或者严重警告处分；情节严重的，给予撤销党内职务、留党察看或者开除党籍处分。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通过民间借贷等金融活动获取大额回报，可能影响公正执行公务的，依照前款规定处理。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第一百零一条 接受、提供可能影响公正执行公务的宴请或者旅游、健身、娱乐等活动安排，情节较重的，给予警告或者严重警告处分；情节严重的，给予撤销党内职务或者留党察看处分。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第一百零二条 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第一百零三条 违反有关规定从事营利活动，有下列行为之一，情节较轻的，给予警告或者严重警告处分；情节较重的，给予撤销党内职务或者留党察看处分；情节严重的，给予开除党籍处分：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（一）经商办企业；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（二）拥有非上市公司（企业）的股份或者证券；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（三）买卖股票或者进行其他证券投资；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（四）从事有偿中介活动；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（五）在国（境）外注册公司或者投资入股；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（六）其他违反有关规定从事营利活动的行为。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利用参与企业重组改制、定向增发、兼并投资、土地使用权出让等工作中掌握的信息买卖股票，利用职权或者职务上的影响通过购买信托产品、基金等方式非正常获利的，依照前款规定处理。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违反有关规定在经济组织、社会组织等单位中兼职，或者经批准兼职但获取薪酬、奖金、津贴等额外利益的，依照第一款规定处理。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利用职权或者职务上的影响，为配偶、子女及其配偶等亲属和其他特定关系人吸收存款、推销金融产品、经营名贵特产类特殊资源等提供帮助谋取利益的，依照前款规定处理。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第一百零七条 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第一百零八条 党和国家机关违反有关规定经商办企业的，对直接责任者和领导责任者，给予警告或者严重警告处分；情节严重的，给予撤销党内职务处分。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第一百一十条 在分配、购买住房中侵犯国家、集体利益，情节较轻的，给予警告或者严重警告处分；情节较重的，给予撤销党内职务或者留党察看处分；情节严重的，给予开除党籍处分。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利用职权或者职务上的影响，将应当由本人、配偶、子女及其配偶等亲属、身边工作人员和其他特定关系人个人支付的费用，由下属单位、其他单位或者他人支付、报销的，依照前款规定处理。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第一百一十二条 利用职权或者职务上的影响，违反有关规定占用公物归个人使用，时间超过六个月，情节较重的，给予警告或者严重警告处分；情节严重的，给予撤销党内职务处分。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占用公物进行营利活动的，给予警告或者严重警告处分；情节较重的，给予撤销党内职务或者留党察看处分；情节严重的，给予开除党籍处分。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将公物借给他人进行营利活动的，依照前款规定处理。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第一百一十三条 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第一百一十五条 有下列行为之一，对直接责任者和领导责任者，情节较轻的，给予警告或者严重警告处分；情节较重的，给予撤销党内职务或者留党察看处分；情节严重的，给予开除党籍处分：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（一）公款旅游或者以学习培训、考察调研、职工疗养等为名变相公款旅游；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（二）改变公务行程，借机旅游；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（三）参加所管理企业、下属单位组织的考察活动，借机旅游。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以考察、学习、培训、研讨、招商、参展等名义变相用公款出国（境）旅游的，对直接责任者和领导责任者，依照前款规定处理。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第一百一十六条 违反接待管理规定，超标准、超范围接待或者借机大吃大喝，对直接责任者和领导责任者，情节较重的，给予警告或者严重警告处分；情节严重的，给予撤销党内职务处分。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第一百一十八条 违反会议活动管理规定，有下列行为之一，对直接责任者和领导责任者，情节较重的，给予警告或者严重警告处分；情节严重的，给予撤销党内职务处分：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（一）到禁止召开会议的风景名胜区开会；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（二）决定或者批准举办各类节会、庆典活动；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（三）其他违反会议活动管理规定行为。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擅自举办评比达标表彰、创建示范活动或者借评比达标表彰、创建示范活动收取费用的，对直接责任者和领导责任者，依照前款规定处理。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第一百一十九条 违反办公用房管理等规定，有下列行为之一，对直接责任者和领导责任者，情节较重的，给予警告或者严重警告处分；情节严重的，给予撤销党内职务处分：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（一）决定或者批准兴建、装修办公楼、培训中心等楼堂馆所；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（二）超标准配备、使用办公用房；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（三）未经批准租用、借用办公用房；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（四）用公款包租、占用客房或者其他场所供个人使用；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（五）其他违反办公用房管理等规定行为。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第一百二十条 搞权色交易或者给予财物搞钱色交易的，给予警告或者严重警告处分；情节较重的，给予撤销党内职务或者留党察看处分；情节严重的，给予开除党籍处分。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第一百二十一条 有其他违反廉洁纪律规定行为的，应当视具体情节给予警告直至开除党籍处分。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pPr>
      <w:r>
        <w:rPr>
          <w:rFonts w:hint="eastAsia" w:ascii="黑体" w:hAnsi="黑体" w:eastAsia="黑体" w:cs="黑体"/>
          <w:caps w:val="0"/>
          <w:color w:val="000000"/>
          <w:spacing w:val="0"/>
          <w:kern w:val="0"/>
          <w:sz w:val="32"/>
          <w:szCs w:val="32"/>
          <w:shd w:val="clear" w:fill="FFFFFF"/>
          <w:lang w:val="en-US" w:eastAsia="zh-CN" w:bidi="ar"/>
        </w:rPr>
        <w:t>第九章 对违反群众纪律行为的处分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第一百二十二条 有下列行为之一，对直接责任者和领导责任者，情节较轻的，给予警告或者严重警告处分；情节较重的，给予撤销党内职务或者留党察看处分；情节严重的，给予开除党籍处分：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（一）超标准、超范围向群众筹资筹劳、摊派费用，加重群众负担；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（二）违反有关规定扣留、收缴群众款物或者处罚群众；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（三）克扣群众财物，或者违反有关规定拖欠群众钱款；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（四）在管理、服务活动中违反有关规定收取费用；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（五）在办理涉及群众事务时刁难群众、吃拿卡要；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（六）其他侵害群众利益行为。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在乡村振兴领域有上述行为的，从重或者加重处分。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第一百二十三条 干涉生产经营自主权，致使群众财产遭受较大损失的，对直接责任者和领导责任者，给予警告或者严重警告处分；情节严重的，给予撤销党内职务或者留党察看处分。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第一百二十五条 利用宗族或者黑恶势力等欺压群众，或者纵容涉黑涉恶活动、为黑恶势力充当“保护伞”的，给予撤销党内职务或者留党察看处分；情节严重的，给予开除党籍处分。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第一百二十六条 有下列行为之一，对直接责任者和领导责任者，情节较重的，给予警告或者严重警告处分；情节严重的，给予撤销党内职务或者留党察看处分：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（一）对涉及群众生产、生活等切身利益的问题依照政策或者有关规定能解决而不及时解决，庸懒无为、效率低下，造成不良影响；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（二）对符合政策的群众诉求消极应付、推诿扯皮，损害党群、干群关系；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（三）对待群众态度恶劣、简单粗暴，造成不良影响；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（四）弄虚作假，欺上瞒下，损害群众利益；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（五）其他不作为、乱作为、慢作为、假作为等损害群众利益行为。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第一百二十七条 遇到国家财产和群众生命财产受到严重威胁时，能救而不救，情节较重的，给予警告、严重警告或者撤销党内职务处分；情节严重的，给予留党察看或者开除党籍处分。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第一百二十八条 不按照规定公开党务、政务、厂务、村（居）务等，侵犯群众知情权，对直接责任者和领导责任者，情节较重的，给予警告或者严重警告处分；情节严重的，给予撤销党内职务或者留党察看处分。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第一百二十九条 有其他违反群众纪律规定行为的，应当视具体情节给予警告直至开除党籍处分。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第十章 对违反工作纪律行为的处分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党员领导干部对于到任前已经存在且属于其职责范围内的问题，消极回避、推卸责任，造成严重损害或者严重不良影响的，依照前款规定处理。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第一百三十一条 工作中不敢斗争、不愿担当，面对重大矛盾冲突、危机困难临阵退缩，造成不良影响或者严重后果的，给予警告或者严重警告处分；情节严重的，给予撤销党内职务、留党察看或者开除党籍处分。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第一百三十二条 有下列行为之一，造成严重损害或者严重不良影响的，对直接责任者和领导责任者，给予警告或者严重警告处分；情节较重的，给予撤销党内职务或者留党察看处分；情节严重的，给予开除党籍处分：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（一）热衷于搞舆论造势、浮在表面；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（二）单纯以会议贯彻会议、以文件落实文件，在实际工作中不见诸行动；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（三）脱离实际，不作深入调查研究，搞随意决策、机械执行；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（四）违反精文减会有关规定搞文山会海；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（五）在督查检查考核等工作中搞层层加码、过度留痕，增加基层工作负担；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（六）工作中其他形式主义、官僚主义行为。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（一）擅自超出“三定”规定范围调整职责、设置机构、核定领导职数和配备人员；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（二）违规干预地方机构设置；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（三）其他违反机构编制管理规定行为。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（一）不按照规定受理、办理信访事项；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（二）对规模性集体访等处置不力，导致事态扩大；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（三）对党委和政府信访部门提出的改进工作、完善政策等建议重视不够、落实不力，导致问题长期得不到解决；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（四）其他不履行或者不正确履行信访工作职责行为。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不履行或者不正确履行职责，导致信访事项发生，造成不良影响或者严重后果的，对直接责任者和领导责任者，依照前款规定处理。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第一百三十六条 党组织有下列行为之一，对直接责任者和领导责任者，情节较重的，给予警告或者严重警告处分；情节严重的，给予撤销党内职务或者留党察看处分：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（一）党员被立案审查期间，擅自批准其出差、出国（境）、辞职，或者对其交流、提拔职务、晋升职级、进一步使用、奖励，或者办理退休手续；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（二）党员被依法追究刑事责任后，不按照规定给予党纪处分，或者对党员违反国家法律法规的行为，应当给予党纪处分而不处分；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（三）党纪处分决定或者申诉复查决定作出后，不按照规定落实决定中关于被处分人党籍、职务、职级、待遇等事项；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（四）党员受到党纪处分后，不按照干部管理权限和组织关系对受处分党员开展日常教育、管理和监督工作。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第一百三十七条 滥用问责，或者在问责工作中严重不负责任，造成不良影响的，对直接责任者和领导责任者，给予警告或者严重警告处分；情节严重的，给予撤销党内职务处分。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第一百三十八条 因工作不负责任致使所管理的人员叛逃的，对直接责任者和领导责任者，给予警告或者严重警告处分；情节严重的，给予撤销党内职务处分。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因工作不负责任致使所管理的人员出逃、出走，对直接责任者和领导责任者，情节较重的，给予警告或者严重警告处分；情节严重的，给予撤销党内职务处分。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第一百三十九条 进行统计造假，对直接责任者和领导责任者，情节较轻的，给予警告或者严重警告处分；情节较重的，给予撤销党内职务或者留党察看处分；情节严重的，给予开除党籍处分。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对统计造假失察，造成严重后果的，对直接责任者和领导责任者，给予警告或者严重警告处分；情节严重的，给予撤销党内职务、留党察看或者开除党籍处分。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第一百四十条 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在上级检查、视察工作或者向上级汇报、报告工作时纵容、唆使、暗示、强迫下级说假话、报假情的，从重或者加重处分。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第一百四十一条 违反有关规定干预和插手市场经济活动，有下列行为之一，情节较轻的，给予警告或者严重警告处分；情节较重的，给予撤销党内职务或者留党察看处分；情节严重的，给予开除党籍处分：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（一）干预和插手建设工程项目承发包、土地使用权出让、政府采购、房地产开发与经营、矿产资源开发利用、中介机构服务等活动；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（二）干预和插手国有企业重组改制、兼并、破产、产权交易、清产核资、资产评估、资产转让、重大项目投资以及其他重大经营活动等事项；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（三）干预和插手批办各类行政许可和资金借贷等事项；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（四）干预和插手经济纠纷；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（五）干预和插手集体资金、资产和资源的使用、分配、承包、租赁等事项。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第一百四十二条 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违反有关规定干预和插手公共财政资金分配、项目立项评审、功勋荣誉表彰奖励等活动，造成重大损失或者不良影响的，依照前款规定处理。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第一百四十三条 按照有关规定对干预和插手行为负有报告和登记义务的受请托人，不按照规定报告或者登记，情节较重的，给予警告或者严重警告处分；情节严重的，给予撤销党内职务处分。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私自留存涉及党组织关于干部选拔任用、纪律审查、巡视巡察等方面资料，情节较重的，给予警告或者严重警告处分；情节严重的，给予撤销党内职务处分。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第一百四十五条 在考试、录取工作中，有泄露试题、考场舞弊、涂改考卷、违规录取等违反有关规定行为的，给予警告或者严重警告处分；情节较重的，给予撤销党内职务或者留党察看处分；情节严重的，给予开除党籍处分。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第一百四十六条 以不正当方式谋求本人或者其他人用公款出国（境），情节较轻的，给予警告处分；情节较重的，给予严重警告处分；情节严重的，给予撤销党内职务处分。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第一百四十七条 临时出国（境）团（组）或者人员中的党员，擅自延长在国（境）外期限，或者擅自变更路线的，对直接责任者和领导责任者，给予警告或者严重警告处分；情节严重的，给予撤销党内职务处分。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第一百四十九条 在党的纪律检查、组织、宣传、统一战线工作以及机关工作等其他工作中，不履行或者不正确履行职责，造成损失或者不良影响的，应当视具体情节给予警告直至开除党籍处分。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第十一章 对违反生活纪律行为的处分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第一百五十条 生活奢靡、铺张浪费、贪图享乐、追求低级趣味，造成不良影响的，给予警告或者严重警告处分；情节严重的，给予撤销党内职务处分。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第一百五十一条 与他人发生不正当性关系，造成不良影响的，给予警告或者严重警告处分；情节较重的，给予撤销党内职务或者留党察看处分；情节严重的，给予开除党籍处分。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利用职权、教养关系、从属关系或者其他相类似关系与他人发生性关系的，从重处分。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第一百五十二条 党员领导干部不重视家风建设，对配偶、子女及其配偶失管失教，造成不良影响或者严重后果的，给予警告或者严重警告处分；情节严重的，给予撤销党内职务处分。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第一百五十三条 违背社会公序良俗，在公共场所、网络空间有不当言行，造成不良影响的，给予警告或者严重警告处分；情节较重的，给予撤销党内职务或者留党察看处分；情节严重的，给予开除党籍处分。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第一百五十四条 有其他严重违反社会公德、家庭美德行为的，应当视具体情节给予警告直至开除党籍处分。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center"/>
        <w:rPr>
          <w:rFonts w:hint="eastAsia" w:ascii="黑体" w:hAnsi="黑体" w:eastAsia="黑体" w:cs="黑体"/>
        </w:rPr>
      </w:pPr>
      <w:r>
        <w:rPr>
          <w:rFonts w:hint="eastAsia" w:ascii="黑体" w:hAnsi="黑体" w:eastAsia="黑体" w:cs="黑体"/>
          <w:caps w:val="0"/>
          <w:color w:val="000000"/>
          <w:spacing w:val="0"/>
          <w:kern w:val="0"/>
          <w:sz w:val="32"/>
          <w:szCs w:val="32"/>
          <w:shd w:val="clear" w:fill="FFFFFF"/>
          <w:lang w:val="en-US" w:eastAsia="zh-CN" w:bidi="ar"/>
        </w:rPr>
        <w:t>第三编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第一百五十五条 各省、自治区、直辖市党委可以根据本条例，结合各自工作的实际情况，制定单项实施规定。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第一百五十六条 中央军事委员会可以根据本条例，结合中国人民解放军和中国人民武装警察部队的实际情况，制定补充规定或者单项规定。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第一百五十七条 本条例由中央纪委负责解释。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第一百五十八条 本条例自2024年1月1日起施行。</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40" w:lineRule="atLeast"/>
        <w:ind w:left="0" w:right="0" w:firstLine="0"/>
        <w:jc w:val="left"/>
      </w:pPr>
      <w:r>
        <w:rPr>
          <w:rFonts w:hint="eastAsia" w:ascii="宋体" w:hAnsi="宋体" w:eastAsia="宋体" w:cs="宋体"/>
          <w:caps w:val="0"/>
          <w:color w:val="000000"/>
          <w:spacing w:val="0"/>
          <w:kern w:val="0"/>
          <w:sz w:val="32"/>
          <w:szCs w:val="32"/>
          <w:shd w:val="clear" w:fill="FFFFFF"/>
          <w:lang w:val="en-US" w:eastAsia="zh-CN" w:bidi="ar"/>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pPr>
        <w:rPr>
          <w:rFonts w:hint="eastAsia"/>
        </w:rPr>
      </w:pPr>
    </w:p>
    <w:sectPr>
      <w:pgSz w:w="23811" w:h="16838" w:orient="landscape"/>
      <w:pgMar w:top="1440" w:right="1860" w:bottom="1440" w:left="2313" w:header="1304" w:footer="1531" w:gutter="567"/>
      <w:pgNumType w:start="1"/>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GQzMGU0NTk5N2I5NTAxYjA4MjhmZGVjMThiMDQifQ=="/>
  </w:docVars>
  <w:rsids>
    <w:rsidRoot w:val="00000000"/>
    <w:rsid w:val="33B9119D"/>
    <w:rsid w:val="3A1E149D"/>
    <w:rsid w:val="53040D47"/>
    <w:rsid w:val="5A2D4B55"/>
    <w:rsid w:val="6E0602E4"/>
    <w:rsid w:val="7BB42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22193</Words>
  <Characters>22196</Characters>
  <Lines>0</Lines>
  <Paragraphs>0</Paragraphs>
  <TotalTime>57</TotalTime>
  <ScaleCrop>false</ScaleCrop>
  <LinksUpToDate>false</LinksUpToDate>
  <CharactersWithSpaces>23100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2024-04-25T10:37:00Z</dcterms:created>
  <dc:creator>Lenovo</dc:creator>
  <cp:lastModifiedBy>WPS_1615622206</cp:lastModifiedBy>
  <dcterms:modified xsi:type="dcterms:W3CDTF">2024-05-15T02:38:11Z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EC4884A123D14866A5C3CD44312F2751_12</vt:lpwstr>
  </property>
</Properties>
</file>