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right="0" w:firstLine="560"/>
        <w:jc w:val="center"/>
        <w:rPr>
          <w:rFonts w:ascii="Arial" w:hAnsi="Arial" w:eastAsia="宋体" w:cs="Arial"/>
          <w:b/>
          <w:bCs/>
          <w:i w:val="0"/>
          <w:iCs w:val="0"/>
          <w:caps w:val="0"/>
          <w:color w:val="333333"/>
          <w:spacing w:val="0"/>
          <w:sz w:val="37"/>
          <w:szCs w:val="37"/>
          <w:shd w:val="clear" w:fill="FFFFFF"/>
        </w:rPr>
      </w:pPr>
      <w:r>
        <w:rPr>
          <w:rFonts w:ascii="Arial" w:hAnsi="Arial" w:eastAsia="宋体" w:cs="Arial"/>
          <w:b/>
          <w:bCs/>
          <w:i w:val="0"/>
          <w:iCs w:val="0"/>
          <w:caps w:val="0"/>
          <w:color w:val="333333"/>
          <w:spacing w:val="0"/>
          <w:sz w:val="37"/>
          <w:szCs w:val="37"/>
          <w:shd w:val="clear" w:fill="FFFFFF"/>
        </w:rPr>
        <w:t>《中国共产党纪律处分条例》解读</w:t>
      </w:r>
    </w:p>
    <w:p>
      <w:pPr>
        <w:pStyle w:val="2"/>
        <w:keepNext w:val="0"/>
        <w:keepLines w:val="0"/>
        <w:widowControl/>
        <w:suppressLineNumbers w:val="0"/>
        <w:shd w:val="clear" w:fill="FFFFFF"/>
        <w:spacing w:before="0" w:beforeAutospacing="0" w:after="0" w:afterAutospacing="0"/>
        <w:ind w:left="0" w:right="0" w:firstLine="560"/>
        <w:jc w:val="center"/>
        <w:rPr>
          <w:rFonts w:hint="eastAsia" w:ascii="Arial" w:hAnsi="Arial" w:eastAsia="宋体" w:cs="Arial"/>
          <w:b/>
          <w:bCs/>
          <w:i w:val="0"/>
          <w:iCs w:val="0"/>
          <w:caps w:val="0"/>
          <w:color w:val="333333"/>
          <w:spacing w:val="0"/>
          <w:sz w:val="37"/>
          <w:szCs w:val="37"/>
          <w:shd w:val="clear" w:fill="FFFFFF"/>
        </w:rPr>
      </w:pPr>
      <w:bookmarkStart w:id="0" w:name="_GoBack"/>
      <w:bookmarkEnd w:id="0"/>
    </w:p>
    <w:p>
      <w:pPr>
        <w:pStyle w:val="2"/>
        <w:keepNext w:val="0"/>
        <w:keepLines w:val="0"/>
        <w:widowControl/>
        <w:suppressLineNumbers w:val="0"/>
        <w:shd w:val="clear" w:fill="FFFFFF"/>
        <w:spacing w:before="0" w:beforeAutospacing="0" w:after="0" w:afterAutospacing="0"/>
        <w:ind w:left="0" w:right="0" w:firstLine="560"/>
        <w:jc w:val="both"/>
        <w:rPr>
          <w:rFonts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sz w:val="32"/>
          <w:szCs w:val="32"/>
          <w:shd w:val="clear" w:fill="FFFFFF"/>
        </w:rPr>
        <w:t>中共中央印发了新修订的《中国共产党纪律处分条例》（以下简称《条例》），这是党的十八大以来，我们党第3次修订《条例》。作为规范党组织和党员行为的基础性法规，《条例》对确保全党在政治立场、政治方向、政治原则、政治道路上同以习近平同志为核心的党中央保持高度一致，具有十分重要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2"/>
        <w:jc w:val="both"/>
        <w:rPr>
          <w:rFonts w:hint="default" w:ascii="Arial" w:hAnsi="Arial" w:cs="Arial"/>
          <w:i w:val="0"/>
          <w:iCs w:val="0"/>
          <w:caps w:val="0"/>
          <w:color w:val="666666"/>
          <w:spacing w:val="0"/>
          <w:sz w:val="32"/>
          <w:szCs w:val="32"/>
        </w:rPr>
      </w:pPr>
      <w:r>
        <w:rPr>
          <w:rFonts w:hint="eastAsia" w:ascii="宋体" w:hAnsi="宋体" w:eastAsia="宋体" w:cs="宋体"/>
          <w:b/>
          <w:bCs/>
          <w:i w:val="0"/>
          <w:iCs w:val="0"/>
          <w:caps w:val="0"/>
          <w:color w:val="000000"/>
          <w:spacing w:val="0"/>
          <w:kern w:val="0"/>
          <w:sz w:val="32"/>
          <w:szCs w:val="32"/>
          <w:shd w:val="clear" w:fill="FFFFFF"/>
          <w:lang w:val="en-US" w:eastAsia="zh-CN" w:bidi="ar"/>
        </w:rPr>
        <w:t>落实党的二十大关于坚持加强党的全面领导和党中央集中统一领导的各项部署要求，促进全党更加深刻领悟“两个确立”的决定性意义、更加坚决做到“两个维护”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“两个确立”是党战胜一切艰难险阻、应对一切不确定性的最大确定性、最大底气、最大保证，“两个维护”是党的最高政治原则和根本政治规矩，必须以严明纪律作保障。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新修订的《条例》坚决落实党的二十大关于坚持加强党的全面领导和党中央集中统一领导的各项部署要求，进一步严明政治纪律和政治规矩，有利于推动全党更加深刻领悟“两个确立”的决定性意义、更加坚决做到“两个维护”，在新征程上统一思想、统一意志、统一行动，步调一致向前进，使全党团结成“一块坚硬的钢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新修订的《条例》共158条，与2018年《条例》相比，新增16条，修改76条。“坚决维护习近平总书记党中央的核心、全党的核心地位，坚决维护以习近平同志为核心的党中央权威和集中统一领导”的要求贯穿始终，体现在新修订《条例》内容的方方面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比如，落实党的二十大报告关于“三个务必”的要求，在第2条指导思想中写入“弘扬伟大建党精神”，在第3条总体要求中增写“坚守初心使命”“切实践行正确的权力观、政绩观、事业观”等内容，引导党员、干部增强纪律自觉。落实党的二十大报告关于“加快构建新发展格局，着力推动高质量发展”的要求，充实党员领导干部政绩观错位，违背新发展理念、背离高质量发展要求的处分规定，将搞劳民伤财的“形象工程”“政绩工程”行为由违反群众纪律调整到违反政治纪律，等等。这些都充分体现出《条例》修订的重要特征之一，就是把坚决维护以习近平同志为核心的党中央权威和集中统一领导作为出发点和落脚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2"/>
        <w:jc w:val="both"/>
        <w:rPr>
          <w:rFonts w:hint="default" w:ascii="Arial" w:hAnsi="Arial" w:cs="Arial"/>
          <w:i w:val="0"/>
          <w:iCs w:val="0"/>
          <w:caps w:val="0"/>
          <w:color w:val="666666"/>
          <w:spacing w:val="0"/>
          <w:sz w:val="32"/>
          <w:szCs w:val="32"/>
        </w:rPr>
      </w:pPr>
      <w:r>
        <w:rPr>
          <w:rFonts w:hint="eastAsia" w:ascii="宋体" w:hAnsi="宋体" w:eastAsia="宋体" w:cs="宋体"/>
          <w:b/>
          <w:bCs/>
          <w:i w:val="0"/>
          <w:iCs w:val="0"/>
          <w:caps w:val="0"/>
          <w:color w:val="000000"/>
          <w:spacing w:val="0"/>
          <w:kern w:val="0"/>
          <w:sz w:val="32"/>
          <w:szCs w:val="32"/>
          <w:shd w:val="clear" w:fill="FFFFFF"/>
          <w:lang w:val="en-US" w:eastAsia="zh-CN" w:bidi="ar"/>
        </w:rPr>
        <w:t>将习近平总书记有关重要论述转化为纪律要求，用贯穿党的创新理论的立场观点方法引领纪律建设工作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党的十九大以来，习近平总书记围绕解决大党独有难题、健全全面从严治党体系、全面加强党的纪律建设提出一系列新思想新观点新论断，强调把严的基调、严的措施、严的氛围长期坚持下去，把纪律建设摆在更加突出位置，坚持党性党风党纪一起抓，在增强纪律自觉性上下更大功夫。这是我们党对新时代新征程全面从严治党规律的深刻把握，是习近平新时代中国特色社会主义思想的重要组成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新修订的《条例》将习近平总书记关于全面加强党的纪律建设重要论述转化为纪律要求，用贯穿党的创新理论的立场观点方法引领纪律建设工作，有利于为新征程上一刻不停推进全面从严治党提供坚强纪律保障。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比如，新修订的《条例》巩固主题教育成果，落实习近平总书记关于推进党的自我革命、全面加强党的纪律建设重要论述的要求，在第2条指导思想中增写“坚持自我革命”“推动解决大党独有难题、健全全面从严治党体系”“为以中国式现代化全面推进强国建设、民族复兴伟业提供坚强纪律保障”等内容。在第4条工作原则中增写“把严的基调、严的措施、严的氛围长期坚持下去”。再比如，落实习近平总书记反复强调的“坚持勤俭节约、反对铺张浪费”重要要求，引导广大党员崇尚简朴生活，增写对铺张浪费造成不良影响行为的处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2"/>
        <w:jc w:val="both"/>
        <w:rPr>
          <w:rFonts w:hint="default" w:ascii="Arial" w:hAnsi="Arial" w:cs="Arial"/>
          <w:i w:val="0"/>
          <w:iCs w:val="0"/>
          <w:caps w:val="0"/>
          <w:color w:val="666666"/>
          <w:spacing w:val="0"/>
          <w:sz w:val="32"/>
          <w:szCs w:val="32"/>
        </w:rPr>
      </w:pPr>
      <w:r>
        <w:rPr>
          <w:rFonts w:hint="eastAsia" w:ascii="宋体" w:hAnsi="宋体" w:eastAsia="宋体" w:cs="宋体"/>
          <w:b/>
          <w:bCs/>
          <w:i w:val="0"/>
          <w:iCs w:val="0"/>
          <w:caps w:val="0"/>
          <w:color w:val="000000"/>
          <w:spacing w:val="0"/>
          <w:kern w:val="0"/>
          <w:sz w:val="32"/>
          <w:szCs w:val="32"/>
          <w:shd w:val="clear" w:fill="FFFFFF"/>
          <w:lang w:val="en-US" w:eastAsia="zh-CN" w:bidi="ar"/>
        </w:rPr>
        <w:t>坚持尊崇和维护党章，从党章总源头出发，将党章要求具体化为纪律规定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本次对《条例》作出修订，首要原则就是坚持尊崇和维护党章，将党章的规定要求细化具体化，用党章这把尺子衡量干部、丈量工作，维护党章的权威性和严肃性。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比如，落实党章关于“充分发挥人才作为第一资源的作用”要求，聚焦保障人才评价机制落实，增加对在授予学术称号中弄虚作假、违规谋利行为的处分规定；落实党章规定，增写“反对特权思想和特权现象”的内容；立足始终保持党同人民群众的血肉联系，完善对慢作为、假作为等损害群众利益行为的处分规定；增写对在党组织纪律审查中，依法依规负有作证义务的党员拒绝作证或者故意提供虚假情况的处分规定，推动党员强化组织意识，不忘自己应尽的义务和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在党的各项纪律中，政治纪律是最重要、最根本、最关键的纪律。新修订的《条例》在政治纪律部分充实对党不忠诚不老实、破坏党的团结统一的处分规定，增加搞政治攀附、结交政治骗子等行为的处分规定，对违反政治纪律行为的处分规定更加充实、表述更加清晰、界定更加精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剑指突出问题，扎紧制度篱笆，修订《条例》就是要把坚决维护以习近平同志为核心的党中央权威和集中统一领导作为根本的政治纪律和政治规矩，推动各级党组织和党员、干部始终在政治立场、政治方向、政治原则、政治道路上同以习近平同志为核心的党中央保持高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ind w:left="0" w:right="0" w:firstLine="560"/>
        <w:jc w:val="both"/>
        <w:rPr>
          <w:rFonts w:hint="default" w:ascii="Arial" w:hAnsi="Arial" w:cs="Arial"/>
          <w:i w:val="0"/>
          <w:iCs w:val="0"/>
          <w:caps w:val="0"/>
          <w:color w:val="666666"/>
          <w:spacing w:val="0"/>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广大党员要把学习贯彻新修订的《条例》作为重要政治任务，更加深刻领悟“两个确立”的决定性意义，更加自觉增强“四个意识”、坚定“四个自信”、做到“两个维护”，为在新时代新征程上赢得更加伟大的胜利作出更大贡献。</w:t>
      </w:r>
    </w:p>
    <w:p>
      <w:pPr>
        <w:rPr>
          <w:sz w:val="32"/>
          <w:szCs w:val="32"/>
        </w:rPr>
      </w:pPr>
    </w:p>
    <w:sectPr>
      <w:pgSz w:w="23811" w:h="16838" w:orient="landscape"/>
      <w:pgMar w:top="1440" w:right="1860" w:bottom="1440" w:left="2313" w:header="1304" w:footer="1531" w:gutter="567"/>
      <w:pgNumType w:start="1"/>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OGQzMGU0NTk5N2I5NTAxYjA4MjhmZGVjMThiMDQifQ=="/>
  </w:docVars>
  <w:rsids>
    <w:rsidRoot w:val="00000000"/>
    <w:rsid w:val="0795583B"/>
    <w:rsid w:val="35AF491C"/>
    <w:rsid w:val="450D2371"/>
    <w:rsid w:val="5A2D4B55"/>
    <w:rsid w:val="781F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54A8B"/>
      <w:u w:val="none"/>
    </w:rPr>
  </w:style>
  <w:style w:type="character" w:styleId="6">
    <w:name w:val="Hyperlink"/>
    <w:basedOn w:val="4"/>
    <w:uiPriority w:val="0"/>
    <w:rPr>
      <w:color w:val="054A8B"/>
      <w:u w:val="none"/>
    </w:rPr>
  </w:style>
  <w:style w:type="character" w:customStyle="1" w:styleId="7">
    <w:name w:val="on"/>
    <w:basedOn w:val="4"/>
    <w:uiPriority w:val="0"/>
    <w:rPr>
      <w:shd w:val="clear" w:fill="B8120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2054</Words>
  <Characters>2061</Characters>
  <Lines>0</Lines>
  <Paragraphs>0</Paragraphs>
  <TotalTime>5</TotalTime>
  <ScaleCrop>false</ScaleCrop>
  <LinksUpToDate>false</LinksUpToDate>
  <CharactersWithSpaces>2065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2024-04-25T10:37:00Z</dcterms:created>
  <dc:creator>Lenovo</dc:creator>
  <cp:lastModifiedBy>WPS_1615622206</cp:lastModifiedBy>
  <dcterms:modified xsi:type="dcterms:W3CDTF">2024-05-15T02:39:22Z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EC4884A123D14866A5C3CD44312F2751_12</vt:lpwstr>
  </property>
</Properties>
</file>